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9" w:rsidRDefault="00712587" w:rsidP="00846589">
      <w:bookmarkStart w:id="0" w:name="_GoBack"/>
      <w:bookmarkEnd w:id="0"/>
      <w:r>
        <w:rPr>
          <w:b/>
        </w:rPr>
        <w:t>DATIM Release 1.20h</w:t>
      </w:r>
      <w:r w:rsidR="00846589">
        <w:rPr>
          <w:b/>
        </w:rPr>
        <w:t xml:space="preserve"> </w:t>
      </w:r>
      <w:r w:rsidR="00846589" w:rsidRPr="005E2861">
        <w:t xml:space="preserve">was deployed </w:t>
      </w:r>
      <w:r w:rsidR="00BD4A49">
        <w:t>as a</w:t>
      </w:r>
      <w:r>
        <w:t>n off cycle</w:t>
      </w:r>
      <w:r w:rsidR="00440FE2">
        <w:t xml:space="preserve"> maintenance release </w:t>
      </w:r>
      <w:r w:rsidR="00846589">
        <w:t>on</w:t>
      </w:r>
      <w:r w:rsidR="00846589" w:rsidRPr="005E2861">
        <w:t xml:space="preserve"> </w:t>
      </w:r>
      <w:r>
        <w:t>March 2</w:t>
      </w:r>
      <w:r w:rsidRPr="00712587">
        <w:rPr>
          <w:vertAlign w:val="superscript"/>
        </w:rPr>
        <w:t>nd</w:t>
      </w:r>
      <w:r w:rsidR="00846589" w:rsidRPr="005E2861">
        <w:t>, 201</w:t>
      </w:r>
      <w:r w:rsidR="00440FE2">
        <w:t>7</w:t>
      </w:r>
      <w:r w:rsidR="00846589" w:rsidRPr="005E2861">
        <w:t xml:space="preserve">.  </w:t>
      </w:r>
    </w:p>
    <w:p w:rsidR="00846589" w:rsidRDefault="001E6B46" w:rsidP="00846589">
      <w:r>
        <w:t xml:space="preserve">DATIM </w:t>
      </w:r>
      <w:r w:rsidR="00712587">
        <w:t>1.20h</w:t>
      </w:r>
      <w:r w:rsidR="00440FE2">
        <w:t xml:space="preserve"> </w:t>
      </w:r>
      <w:r w:rsidR="00BD4A49">
        <w:t>resolves several issues that were found in DATIM</w:t>
      </w:r>
      <w:r w:rsidR="00712587">
        <w:t xml:space="preserve"> and adds some additional functionality to pivots</w:t>
      </w:r>
      <w:r w:rsidR="00440FE2">
        <w:t>.</w:t>
      </w:r>
    </w:p>
    <w:p w:rsidR="00846589" w:rsidRPr="0065607B" w:rsidRDefault="00846589" w:rsidP="00846589">
      <w:p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Resolved Defects</w:t>
      </w:r>
      <w:r w:rsidRPr="0065607B">
        <w:rPr>
          <w:rFonts w:eastAsia="Times New Roman" w:cs="Arial"/>
          <w:b/>
        </w:rPr>
        <w:t xml:space="preserve">: </w:t>
      </w:r>
    </w:p>
    <w:p w:rsidR="00846589" w:rsidRPr="00846589" w:rsidRDefault="00846589" w:rsidP="00846589">
      <w:pPr>
        <w:shd w:val="clear" w:color="auto" w:fill="FFFFFF"/>
        <w:spacing w:after="0" w:line="288" w:lineRule="atLeast"/>
        <w:rPr>
          <w:rFonts w:eastAsia="Times New Roman" w:cs="Arial"/>
        </w:rPr>
      </w:pPr>
    </w:p>
    <w:p w:rsidR="00846589" w:rsidRDefault="00712587" w:rsidP="00846589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Deduplication </w:t>
      </w:r>
      <w:r w:rsidR="001E6B46">
        <w:rPr>
          <w:rFonts w:eastAsia="Times New Roman" w:cs="Arial"/>
          <w:b/>
        </w:rPr>
        <w:t xml:space="preserve">appeared to </w:t>
      </w:r>
      <w:r>
        <w:rPr>
          <w:rFonts w:eastAsia="Times New Roman" w:cs="Arial"/>
          <w:b/>
        </w:rPr>
        <w:t xml:space="preserve">not </w:t>
      </w:r>
      <w:r w:rsidR="001E6B46">
        <w:rPr>
          <w:rFonts w:eastAsia="Times New Roman" w:cs="Arial"/>
          <w:b/>
        </w:rPr>
        <w:t xml:space="preserve">be </w:t>
      </w:r>
      <w:r>
        <w:rPr>
          <w:rFonts w:eastAsia="Times New Roman" w:cs="Arial"/>
          <w:b/>
        </w:rPr>
        <w:t>saving</w:t>
      </w:r>
    </w:p>
    <w:p w:rsidR="00846589" w:rsidRDefault="00846589" w:rsidP="00846589">
      <w:pPr>
        <w:pStyle w:val="ListParagraph"/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B24581" w:rsidRPr="00440FE2" w:rsidRDefault="00176768" w:rsidP="00440FE2">
      <w:pPr>
        <w:pStyle w:val="ListParagraph"/>
        <w:shd w:val="clear" w:color="auto" w:fill="FFFFFF"/>
        <w:spacing w:before="120"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>At times w</w:t>
      </w:r>
      <w:r w:rsidR="00712587">
        <w:rPr>
          <w:rFonts w:eastAsia="Times New Roman" w:cs="Arial"/>
        </w:rPr>
        <w:t xml:space="preserve">hen resolving </w:t>
      </w:r>
      <w:r>
        <w:rPr>
          <w:rFonts w:eastAsia="Times New Roman" w:cs="Arial"/>
        </w:rPr>
        <w:t xml:space="preserve">crosswalk </w:t>
      </w:r>
      <w:r w:rsidR="00712587">
        <w:rPr>
          <w:rFonts w:eastAsia="Times New Roman" w:cs="Arial"/>
        </w:rPr>
        <w:t xml:space="preserve">duplicates in the Data Deduplication app, the indicator </w:t>
      </w:r>
      <w:r>
        <w:rPr>
          <w:rFonts w:eastAsia="Times New Roman" w:cs="Arial"/>
        </w:rPr>
        <w:t xml:space="preserve">being deduplicated </w:t>
      </w:r>
      <w:r w:rsidR="00712587">
        <w:rPr>
          <w:rFonts w:eastAsia="Times New Roman" w:cs="Arial"/>
        </w:rPr>
        <w:t xml:space="preserve">would not </w:t>
      </w:r>
      <w:r w:rsidR="001E6B46">
        <w:rPr>
          <w:rFonts w:eastAsia="Times New Roman" w:cs="Arial"/>
        </w:rPr>
        <w:t>be marked as resolved (i.e.</w:t>
      </w:r>
      <w:r>
        <w:rPr>
          <w:rFonts w:eastAsia="Times New Roman" w:cs="Arial"/>
        </w:rPr>
        <w:t xml:space="preserve"> the banner would not </w:t>
      </w:r>
      <w:r w:rsidR="00712587">
        <w:rPr>
          <w:rFonts w:eastAsia="Times New Roman" w:cs="Arial"/>
        </w:rPr>
        <w:t>turn green</w:t>
      </w:r>
      <w:r>
        <w:rPr>
          <w:rFonts w:eastAsia="Times New Roman" w:cs="Arial"/>
        </w:rPr>
        <w:t>)</w:t>
      </w:r>
      <w:r w:rsidR="001E6B46">
        <w:rPr>
          <w:rFonts w:eastAsia="Times New Roman" w:cs="Arial"/>
        </w:rPr>
        <w:t xml:space="preserve"> even after clicking the “Resolve” button</w:t>
      </w:r>
      <w:r w:rsidR="00712587">
        <w:rPr>
          <w:rFonts w:eastAsia="Times New Roman" w:cs="Arial"/>
        </w:rPr>
        <w:t xml:space="preserve">. </w:t>
      </w:r>
      <w:r w:rsidR="001E6B46">
        <w:rPr>
          <w:rFonts w:eastAsia="Times New Roman" w:cs="Arial"/>
        </w:rPr>
        <w:t xml:space="preserve">Note that </w:t>
      </w:r>
      <w:r w:rsidR="00712587">
        <w:rPr>
          <w:rFonts w:eastAsia="Times New Roman" w:cs="Arial"/>
        </w:rPr>
        <w:t xml:space="preserve">the </w:t>
      </w:r>
      <w:r w:rsidR="001E6B46">
        <w:rPr>
          <w:rFonts w:eastAsia="Times New Roman" w:cs="Arial"/>
        </w:rPr>
        <w:t>deduplicated</w:t>
      </w:r>
      <w:r w:rsidR="00712587">
        <w:rPr>
          <w:rFonts w:eastAsia="Times New Roman" w:cs="Arial"/>
        </w:rPr>
        <w:t xml:space="preserve"> data </w:t>
      </w:r>
      <w:r w:rsidR="001E6B46">
        <w:rPr>
          <w:rFonts w:eastAsia="Times New Roman" w:cs="Arial"/>
        </w:rPr>
        <w:t>was saved (this was a cosmetic issue only)</w:t>
      </w:r>
      <w:r w:rsidR="00712587">
        <w:rPr>
          <w:rFonts w:eastAsia="Times New Roman" w:cs="Arial"/>
        </w:rPr>
        <w:t xml:space="preserve">, </w:t>
      </w:r>
      <w:r w:rsidR="001E6B46">
        <w:rPr>
          <w:rFonts w:eastAsia="Times New Roman" w:cs="Arial"/>
        </w:rPr>
        <w:t xml:space="preserve">but it could have caused some confusion about the status of deduplication. </w:t>
      </w:r>
      <w:r w:rsidR="00712587">
        <w:rPr>
          <w:rFonts w:eastAsia="Times New Roman" w:cs="Arial"/>
        </w:rPr>
        <w:t xml:space="preserve">This issue has been resolved, and </w:t>
      </w:r>
      <w:r>
        <w:rPr>
          <w:rFonts w:eastAsia="Times New Roman" w:cs="Arial"/>
        </w:rPr>
        <w:t>users should no longer experience this issue.</w:t>
      </w:r>
    </w:p>
    <w:p w:rsidR="001D33B4" w:rsidRPr="001D33B4" w:rsidRDefault="001D33B4" w:rsidP="001D33B4">
      <w:pPr>
        <w:shd w:val="clear" w:color="auto" w:fill="FFFFFF"/>
        <w:spacing w:before="120" w:after="0" w:line="288" w:lineRule="atLeast"/>
        <w:rPr>
          <w:rFonts w:eastAsia="Times New Roman" w:cs="Arial"/>
          <w:b/>
        </w:rPr>
      </w:pPr>
    </w:p>
    <w:p w:rsidR="00BD4A49" w:rsidRDefault="00176768" w:rsidP="00BD4A49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New</w:t>
      </w:r>
      <w:r w:rsidR="001E6B46">
        <w:rPr>
          <w:rFonts w:eastAsia="Times New Roman" w:cs="Arial"/>
          <w:b/>
        </w:rPr>
        <w:t>ly created</w:t>
      </w:r>
      <w:r>
        <w:rPr>
          <w:rFonts w:eastAsia="Times New Roman" w:cs="Arial"/>
          <w:b/>
        </w:rPr>
        <w:t xml:space="preserve"> category option combos </w:t>
      </w:r>
      <w:r w:rsidR="001E6B46">
        <w:rPr>
          <w:rFonts w:eastAsia="Times New Roman" w:cs="Arial"/>
          <w:b/>
        </w:rPr>
        <w:t xml:space="preserve">were lacking </w:t>
      </w:r>
      <w:r>
        <w:rPr>
          <w:rFonts w:eastAsia="Times New Roman" w:cs="Arial"/>
          <w:b/>
        </w:rPr>
        <w:t>codes</w:t>
      </w:r>
    </w:p>
    <w:p w:rsidR="00BD4A49" w:rsidRDefault="00BD4A49" w:rsidP="00BD4A49">
      <w:pPr>
        <w:pStyle w:val="ListParagraph"/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846589" w:rsidRDefault="00176768" w:rsidP="00BD4A49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 xml:space="preserve">This issue </w:t>
      </w:r>
      <w:r w:rsidR="001E6B46">
        <w:rPr>
          <w:rFonts w:eastAsia="Times New Roman" w:cs="Arial"/>
        </w:rPr>
        <w:t>was impacting</w:t>
      </w:r>
      <w:r>
        <w:rPr>
          <w:rFonts w:eastAsia="Times New Roman" w:cs="Arial"/>
        </w:rPr>
        <w:t xml:space="preserve"> mainly data import users. New category option combos that were recently created did not have codes associated with them. That issue has been resolved in this release.</w:t>
      </w:r>
    </w:p>
    <w:p w:rsidR="00176768" w:rsidRDefault="00176768" w:rsidP="00BD4A49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</w:p>
    <w:p w:rsidR="00176768" w:rsidRDefault="00176768" w:rsidP="00176768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Fix issue with organisation unit coordinates</w:t>
      </w:r>
    </w:p>
    <w:p w:rsidR="00176768" w:rsidRDefault="00176768" w:rsidP="00176768">
      <w:pPr>
        <w:pStyle w:val="ListParagraph"/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176768" w:rsidRDefault="00176768" w:rsidP="00176768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>When updates were made to GIS coordinates, they were being logged incorrectly with double quotes (“”) instead of brackets ([ ]). This made them unreadable by the GIS application</w:t>
      </w:r>
      <w:r w:rsidR="001E6B46">
        <w:rPr>
          <w:rFonts w:eastAsia="Times New Roman" w:cs="Arial"/>
        </w:rPr>
        <w:t>, and organisation units were not showing up in the application. This issue has been resolved in this release.</w:t>
      </w:r>
    </w:p>
    <w:p w:rsidR="00176768" w:rsidRDefault="00176768" w:rsidP="00BD4A49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</w:p>
    <w:p w:rsidR="00176768" w:rsidRDefault="00176768" w:rsidP="00176768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Update DHIS2 core software to deal with ADX import capabilities</w:t>
      </w:r>
    </w:p>
    <w:p w:rsidR="00176768" w:rsidRDefault="00176768" w:rsidP="00176768">
      <w:pPr>
        <w:pStyle w:val="ListParagraph"/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176768" w:rsidRDefault="00176768" w:rsidP="00176768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>Two updates were made to the DHIS2 core software:</w:t>
      </w:r>
    </w:p>
    <w:p w:rsidR="00176768" w:rsidRDefault="00176768" w:rsidP="00176768">
      <w:pPr>
        <w:pStyle w:val="ListParagraph"/>
        <w:numPr>
          <w:ilvl w:val="0"/>
          <w:numId w:val="14"/>
        </w:numPr>
        <w:shd w:val="clear" w:color="auto" w:fill="FFFFFF"/>
        <w:spacing w:before="120"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>Add the ability to import compressed (zip) files</w:t>
      </w:r>
    </w:p>
    <w:p w:rsidR="00176768" w:rsidRPr="00176768" w:rsidRDefault="00176768" w:rsidP="00176768">
      <w:pPr>
        <w:pStyle w:val="ListParagraph"/>
        <w:numPr>
          <w:ilvl w:val="0"/>
          <w:numId w:val="14"/>
        </w:numPr>
        <w:shd w:val="clear" w:color="auto" w:fill="FFFFFF"/>
        <w:spacing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>Add the ability to retrieve import summaries for asynchronous ADX import</w:t>
      </w:r>
    </w:p>
    <w:p w:rsidR="00FC3CCD" w:rsidRDefault="00FC3CCD" w:rsidP="00FC3CCD">
      <w:pPr>
        <w:shd w:val="clear" w:color="auto" w:fill="FFFFFF"/>
        <w:spacing w:after="0" w:line="288" w:lineRule="atLeast"/>
        <w:rPr>
          <w:rFonts w:eastAsia="Times New Roman" w:cs="Arial"/>
        </w:rPr>
      </w:pPr>
    </w:p>
    <w:p w:rsidR="00FC3CCD" w:rsidRPr="0065607B" w:rsidRDefault="00FC3CCD" w:rsidP="00FC3CCD">
      <w:p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Other Changes</w:t>
      </w:r>
      <w:r w:rsidRPr="0065607B">
        <w:rPr>
          <w:rFonts w:eastAsia="Times New Roman" w:cs="Arial"/>
          <w:b/>
        </w:rPr>
        <w:t xml:space="preserve">: </w:t>
      </w:r>
    </w:p>
    <w:p w:rsidR="00FC3CCD" w:rsidRDefault="00FC3CCD" w:rsidP="00FC3CCD">
      <w:pPr>
        <w:shd w:val="clear" w:color="auto" w:fill="FFFFFF"/>
        <w:spacing w:after="0" w:line="288" w:lineRule="atLeast"/>
        <w:rPr>
          <w:rFonts w:eastAsia="Times New Roman" w:cs="Arial"/>
        </w:rPr>
      </w:pPr>
    </w:p>
    <w:p w:rsidR="00FC3CCD" w:rsidRDefault="00FC3CCD" w:rsidP="00FC3CCD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Second purge of data from TB_ART and TB_STAT</w:t>
      </w:r>
    </w:p>
    <w:p w:rsidR="00FC3CCD" w:rsidRDefault="00FC3CCD" w:rsidP="00FC3CCD">
      <w:pPr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FC3CCD" w:rsidRDefault="00FC3CCD" w:rsidP="00FC3CCD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>The indicators TB_ART and TB_STAT were changed from quarterly to semi-annual indicators on February 7</w:t>
      </w:r>
      <w:r w:rsidRPr="00FC3CCD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>, 2017. This included clearing out any data currently in those indicators for FY17 Q1. A second purge is being conducted to remove any lingering data in the system as a result of any offline data that has been uploaded.</w:t>
      </w:r>
    </w:p>
    <w:p w:rsidR="00BD4A49" w:rsidRDefault="00BD4A49" w:rsidP="00BD4A49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</w:p>
    <w:p w:rsidR="00FC3CCD" w:rsidRDefault="00FC3CCD" w:rsidP="00FC3CCD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Add the ability to search by approval level in the pivot tables</w:t>
      </w:r>
    </w:p>
    <w:p w:rsidR="00FC3CCD" w:rsidRDefault="00FC3CCD" w:rsidP="00FC3CCD">
      <w:pPr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FC3CCD" w:rsidRPr="00FC3CCD" w:rsidRDefault="00FC3CCD" w:rsidP="00FC3CCD">
      <w:pPr>
        <w:shd w:val="clear" w:color="auto" w:fill="FFFFFF"/>
        <w:spacing w:after="0" w:line="288" w:lineRule="atLeast"/>
        <w:ind w:left="720"/>
      </w:pPr>
      <w:r>
        <w:rPr>
          <w:rFonts w:eastAsia="Times New Roman" w:cs="Arial"/>
        </w:rPr>
        <w:t xml:space="preserve">When in the pivot table, clicking on </w:t>
      </w:r>
      <w:r w:rsidRPr="00FC3CCD">
        <w:rPr>
          <w:rFonts w:eastAsia="Times New Roman" w:cs="Arial"/>
          <w:b/>
        </w:rPr>
        <w:t>Options</w:t>
      </w:r>
      <w:r>
        <w:rPr>
          <w:rFonts w:eastAsia="Times New Roman" w:cs="Arial"/>
          <w:b/>
        </w:rPr>
        <w:t xml:space="preserve"> </w:t>
      </w:r>
      <w:r>
        <w:t xml:space="preserve">will allow you to adjust the view for </w:t>
      </w:r>
      <w:r>
        <w:rPr>
          <w:b/>
        </w:rPr>
        <w:t>Data approved at level</w:t>
      </w:r>
      <w:r>
        <w:t xml:space="preserve">. </w:t>
      </w:r>
      <w:r w:rsidR="001E6B46">
        <w:t>This will allow you to sort data in the pivots based on what level the data has been approved.</w:t>
      </w:r>
    </w:p>
    <w:p w:rsidR="00FC3CCD" w:rsidRPr="00BD4A49" w:rsidRDefault="00FC3CCD" w:rsidP="00BD4A49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</w:p>
    <w:sectPr w:rsidR="00FC3CCD" w:rsidRPr="00BD4A49" w:rsidSect="00C00D93">
      <w:headerReference w:type="default" r:id="rId11"/>
      <w:footerReference w:type="default" r:id="rId12"/>
      <w:pgSz w:w="12240" w:h="15840"/>
      <w:pgMar w:top="720" w:right="720" w:bottom="720" w:left="720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5C" w:rsidRDefault="0035425C" w:rsidP="004108A4">
      <w:pPr>
        <w:spacing w:after="0" w:line="240" w:lineRule="auto"/>
      </w:pPr>
      <w:r>
        <w:separator/>
      </w:r>
    </w:p>
  </w:endnote>
  <w:endnote w:type="continuationSeparator" w:id="0">
    <w:p w:rsidR="0035425C" w:rsidRDefault="0035425C" w:rsidP="0041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188"/>
      <w:gridCol w:w="828"/>
    </w:tblGrid>
    <w:tr w:rsidR="00C00D93" w:rsidRPr="00C00D93" w:rsidTr="000D257D">
      <w:tc>
        <w:tcPr>
          <w:tcW w:w="1018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C00000"/>
            <w:right w:val="single" w:sz="12" w:space="0" w:color="FFFFFF" w:themeColor="background1"/>
          </w:tcBorders>
        </w:tcPr>
        <w:p w:rsidR="00C00D93" w:rsidRPr="00C00D93" w:rsidRDefault="00CE4F40">
          <w:pPr>
            <w:pStyle w:val="Footer"/>
            <w:rPr>
              <w:sz w:val="6"/>
              <w:szCs w:val="6"/>
            </w:rPr>
          </w:pPr>
        </w:p>
      </w:tc>
      <w:tc>
        <w:tcPr>
          <w:tcW w:w="82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C00D93" w:rsidRPr="00C00D93" w:rsidRDefault="00CE4F40">
          <w:pPr>
            <w:pStyle w:val="Footer"/>
            <w:rPr>
              <w:sz w:val="6"/>
              <w:szCs w:val="6"/>
            </w:rPr>
          </w:pPr>
        </w:p>
      </w:tc>
    </w:tr>
  </w:tbl>
  <w:p w:rsidR="00A71C23" w:rsidRDefault="00CE4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5C" w:rsidRDefault="0035425C" w:rsidP="004108A4">
      <w:pPr>
        <w:spacing w:after="0" w:line="240" w:lineRule="auto"/>
      </w:pPr>
      <w:r>
        <w:separator/>
      </w:r>
    </w:p>
  </w:footnote>
  <w:footnote w:type="continuationSeparator" w:id="0">
    <w:p w:rsidR="0035425C" w:rsidRDefault="0035425C" w:rsidP="0041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3" w:rsidRDefault="004108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398A7" wp14:editId="3C843548">
              <wp:simplePos x="0" y="0"/>
              <wp:positionH relativeFrom="column">
                <wp:posOffset>1733550</wp:posOffset>
              </wp:positionH>
              <wp:positionV relativeFrom="paragraph">
                <wp:posOffset>-219075</wp:posOffset>
              </wp:positionV>
              <wp:extent cx="5184772" cy="31432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4772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8A4" w:rsidRPr="004108A4" w:rsidRDefault="00CD4A72">
                          <w:r>
                            <w:rPr>
                              <w:b/>
                            </w:rPr>
                            <w:t xml:space="preserve">DATIM </w:t>
                          </w:r>
                          <w:r w:rsidR="00681E82">
                            <w:rPr>
                              <w:b/>
                            </w:rPr>
                            <w:t xml:space="preserve">Release Notes:  </w:t>
                          </w:r>
                          <w:r w:rsidR="005E1ED9">
                            <w:rPr>
                              <w:b/>
                            </w:rPr>
                            <w:t>1.</w:t>
                          </w:r>
                          <w:r w:rsidR="00712587">
                            <w:rPr>
                              <w:b/>
                            </w:rPr>
                            <w:t>20h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8398A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36.5pt;margin-top:-17.25pt;width:408.2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osfwIAAGYFAAAOAAAAZHJzL2Uyb0RvYy54bWysVN9P2zAQfp+0/8Hy+0hbWm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" filled="f" stroked="f" strokeweight=".5pt">
              <v:textbox>
                <w:txbxContent>
                  <w:p w:rsidR="004108A4" w:rsidRPr="004108A4" w:rsidRDefault="00CD4A72">
                    <w:r>
                      <w:rPr>
                        <w:b/>
                      </w:rPr>
                      <w:t xml:space="preserve">DATIM </w:t>
                    </w:r>
                    <w:r w:rsidR="00681E82">
                      <w:rPr>
                        <w:b/>
                      </w:rPr>
                      <w:t xml:space="preserve">Release Notes:  </w:t>
                    </w:r>
                    <w:r w:rsidR="005E1ED9">
                      <w:rPr>
                        <w:b/>
                      </w:rPr>
                      <w:t>1.</w:t>
                    </w:r>
                    <w:r w:rsidR="00712587">
                      <w:rPr>
                        <w:b/>
                      </w:rPr>
                      <w:t>20h</w:t>
                    </w:r>
                  </w:p>
                </w:txbxContent>
              </v:textbox>
            </v:shape>
          </w:pict>
        </mc:Fallback>
      </mc:AlternateContent>
    </w:r>
    <w:r w:rsidR="00A832F2" w:rsidRPr="00A71C23">
      <w:rPr>
        <w:noProof/>
      </w:rPr>
      <w:drawing>
        <wp:anchor distT="0" distB="0" distL="114300" distR="114300" simplePos="0" relativeHeight="251659264" behindDoc="1" locked="0" layoutInCell="1" allowOverlap="1" wp14:anchorId="36FCD350" wp14:editId="1C437AD5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1846577" cy="609600"/>
          <wp:effectExtent l="0" t="0" r="1905" b="0"/>
          <wp:wrapNone/>
          <wp:docPr id="10" name="Picture 9" descr="The U.S. President's Emergency Plan for AIDS Reli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he U.S. President's Emergency Plan for AIDS Relie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77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10188"/>
    </w:tblGrid>
    <w:tr w:rsidR="000D257D" w:rsidRPr="00A71C23" w:rsidTr="006A671C">
      <w:tc>
        <w:tcPr>
          <w:tcW w:w="82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0D257D" w:rsidRPr="00A71C23" w:rsidRDefault="00CE4F40" w:rsidP="006A671C">
          <w:pPr>
            <w:pStyle w:val="Header"/>
            <w:rPr>
              <w:sz w:val="6"/>
              <w:szCs w:val="6"/>
            </w:rPr>
          </w:pPr>
        </w:p>
      </w:tc>
      <w:tc>
        <w:tcPr>
          <w:tcW w:w="1018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C00000"/>
            <w:right w:val="single" w:sz="12" w:space="0" w:color="FFFFFF" w:themeColor="background1"/>
          </w:tcBorders>
        </w:tcPr>
        <w:p w:rsidR="000D257D" w:rsidRPr="00A71C23" w:rsidRDefault="00CE4F40" w:rsidP="006A671C">
          <w:pPr>
            <w:pStyle w:val="Header"/>
            <w:rPr>
              <w:sz w:val="6"/>
              <w:szCs w:val="6"/>
            </w:rPr>
          </w:pPr>
        </w:p>
      </w:tc>
    </w:tr>
  </w:tbl>
  <w:p w:rsidR="000D257D" w:rsidRDefault="00CE4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7E0"/>
    <w:multiLevelType w:val="hybridMultilevel"/>
    <w:tmpl w:val="523E7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C00F6"/>
    <w:multiLevelType w:val="hybridMultilevel"/>
    <w:tmpl w:val="285A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4242"/>
    <w:multiLevelType w:val="hybridMultilevel"/>
    <w:tmpl w:val="22BA9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696278"/>
    <w:multiLevelType w:val="hybridMultilevel"/>
    <w:tmpl w:val="BAD4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21A0F"/>
    <w:multiLevelType w:val="hybridMultilevel"/>
    <w:tmpl w:val="28CA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132CCD"/>
    <w:multiLevelType w:val="hybridMultilevel"/>
    <w:tmpl w:val="35C07146"/>
    <w:lvl w:ilvl="0" w:tplc="C34AA6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F070CD0"/>
    <w:multiLevelType w:val="hybridMultilevel"/>
    <w:tmpl w:val="76E25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781277"/>
    <w:multiLevelType w:val="hybridMultilevel"/>
    <w:tmpl w:val="B9EE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6856"/>
    <w:multiLevelType w:val="hybridMultilevel"/>
    <w:tmpl w:val="0B7A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C7539"/>
    <w:multiLevelType w:val="hybridMultilevel"/>
    <w:tmpl w:val="785C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A0211"/>
    <w:multiLevelType w:val="hybridMultilevel"/>
    <w:tmpl w:val="C4F0C5BA"/>
    <w:lvl w:ilvl="0" w:tplc="0D165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54201"/>
    <w:multiLevelType w:val="hybridMultilevel"/>
    <w:tmpl w:val="ADAA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874D6"/>
    <w:multiLevelType w:val="hybridMultilevel"/>
    <w:tmpl w:val="53C8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95911"/>
    <w:multiLevelType w:val="hybridMultilevel"/>
    <w:tmpl w:val="72B8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A4"/>
    <w:rsid w:val="00022E26"/>
    <w:rsid w:val="000317D2"/>
    <w:rsid w:val="00044D4B"/>
    <w:rsid w:val="000524F5"/>
    <w:rsid w:val="00057816"/>
    <w:rsid w:val="00062847"/>
    <w:rsid w:val="00091610"/>
    <w:rsid w:val="00094DF5"/>
    <w:rsid w:val="00095654"/>
    <w:rsid w:val="000B0E06"/>
    <w:rsid w:val="000B6B15"/>
    <w:rsid w:val="000B6CE6"/>
    <w:rsid w:val="000D14CE"/>
    <w:rsid w:val="000D2BC2"/>
    <w:rsid w:val="0012656F"/>
    <w:rsid w:val="0013182C"/>
    <w:rsid w:val="00176768"/>
    <w:rsid w:val="001A27F3"/>
    <w:rsid w:val="001B264A"/>
    <w:rsid w:val="001D14DF"/>
    <w:rsid w:val="001D33B4"/>
    <w:rsid w:val="001D40BD"/>
    <w:rsid w:val="001E6B46"/>
    <w:rsid w:val="00205F51"/>
    <w:rsid w:val="002224FB"/>
    <w:rsid w:val="00236CA8"/>
    <w:rsid w:val="0025012C"/>
    <w:rsid w:val="002672E7"/>
    <w:rsid w:val="002B57D9"/>
    <w:rsid w:val="002D4A0F"/>
    <w:rsid w:val="002E2D6F"/>
    <w:rsid w:val="0035425C"/>
    <w:rsid w:val="00356EDE"/>
    <w:rsid w:val="003654CA"/>
    <w:rsid w:val="0037043B"/>
    <w:rsid w:val="00385319"/>
    <w:rsid w:val="00390F1E"/>
    <w:rsid w:val="00396AD6"/>
    <w:rsid w:val="003A1CBC"/>
    <w:rsid w:val="003D5F0B"/>
    <w:rsid w:val="003E6E6E"/>
    <w:rsid w:val="004108A4"/>
    <w:rsid w:val="004229A8"/>
    <w:rsid w:val="004249F7"/>
    <w:rsid w:val="00440FE2"/>
    <w:rsid w:val="00446496"/>
    <w:rsid w:val="00463F4B"/>
    <w:rsid w:val="004663F4"/>
    <w:rsid w:val="0048673D"/>
    <w:rsid w:val="00492636"/>
    <w:rsid w:val="004A2B03"/>
    <w:rsid w:val="004A7E62"/>
    <w:rsid w:val="004C149E"/>
    <w:rsid w:val="004E1195"/>
    <w:rsid w:val="00535604"/>
    <w:rsid w:val="005403FC"/>
    <w:rsid w:val="00552F06"/>
    <w:rsid w:val="005A0A65"/>
    <w:rsid w:val="005D50E4"/>
    <w:rsid w:val="005E0C21"/>
    <w:rsid w:val="005E1ED9"/>
    <w:rsid w:val="005E2861"/>
    <w:rsid w:val="005F706E"/>
    <w:rsid w:val="00620F08"/>
    <w:rsid w:val="00665F3B"/>
    <w:rsid w:val="00681E82"/>
    <w:rsid w:val="00683F3C"/>
    <w:rsid w:val="006D14C6"/>
    <w:rsid w:val="006D7DD7"/>
    <w:rsid w:val="006E0267"/>
    <w:rsid w:val="00705DA9"/>
    <w:rsid w:val="00712587"/>
    <w:rsid w:val="007303B3"/>
    <w:rsid w:val="007400EA"/>
    <w:rsid w:val="00755B0A"/>
    <w:rsid w:val="007824F1"/>
    <w:rsid w:val="008120F0"/>
    <w:rsid w:val="00812FFA"/>
    <w:rsid w:val="00813D90"/>
    <w:rsid w:val="00846589"/>
    <w:rsid w:val="00872636"/>
    <w:rsid w:val="008745DB"/>
    <w:rsid w:val="008A0C43"/>
    <w:rsid w:val="008D441E"/>
    <w:rsid w:val="008E54E8"/>
    <w:rsid w:val="00901A4B"/>
    <w:rsid w:val="009022E1"/>
    <w:rsid w:val="009160BA"/>
    <w:rsid w:val="00993D3C"/>
    <w:rsid w:val="009F58F4"/>
    <w:rsid w:val="00A05BF9"/>
    <w:rsid w:val="00A30AA2"/>
    <w:rsid w:val="00A311D1"/>
    <w:rsid w:val="00A33B16"/>
    <w:rsid w:val="00A375A1"/>
    <w:rsid w:val="00A525F9"/>
    <w:rsid w:val="00A832F2"/>
    <w:rsid w:val="00A94732"/>
    <w:rsid w:val="00AF0101"/>
    <w:rsid w:val="00B06D12"/>
    <w:rsid w:val="00B24581"/>
    <w:rsid w:val="00B2744F"/>
    <w:rsid w:val="00B3374C"/>
    <w:rsid w:val="00B77414"/>
    <w:rsid w:val="00B83EA7"/>
    <w:rsid w:val="00BD240C"/>
    <w:rsid w:val="00BD2FF3"/>
    <w:rsid w:val="00BD3F1B"/>
    <w:rsid w:val="00BD4A49"/>
    <w:rsid w:val="00BD7BC2"/>
    <w:rsid w:val="00C16273"/>
    <w:rsid w:val="00C16F7D"/>
    <w:rsid w:val="00C45B3B"/>
    <w:rsid w:val="00C60E53"/>
    <w:rsid w:val="00CD3111"/>
    <w:rsid w:val="00CD4A72"/>
    <w:rsid w:val="00CD5DCD"/>
    <w:rsid w:val="00CE1052"/>
    <w:rsid w:val="00CE4F40"/>
    <w:rsid w:val="00D15087"/>
    <w:rsid w:val="00D53ED8"/>
    <w:rsid w:val="00D615BA"/>
    <w:rsid w:val="00DA633F"/>
    <w:rsid w:val="00DF1DB9"/>
    <w:rsid w:val="00E17A31"/>
    <w:rsid w:val="00E2415F"/>
    <w:rsid w:val="00E40029"/>
    <w:rsid w:val="00E71156"/>
    <w:rsid w:val="00E94718"/>
    <w:rsid w:val="00EA1409"/>
    <w:rsid w:val="00EA3BE8"/>
    <w:rsid w:val="00EF0AE6"/>
    <w:rsid w:val="00F0565F"/>
    <w:rsid w:val="00F56888"/>
    <w:rsid w:val="00F601E0"/>
    <w:rsid w:val="00F62B6A"/>
    <w:rsid w:val="00F7660C"/>
    <w:rsid w:val="00F90F95"/>
    <w:rsid w:val="00F92CF6"/>
    <w:rsid w:val="00FA5A84"/>
    <w:rsid w:val="00FC3CCD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A4"/>
  </w:style>
  <w:style w:type="paragraph" w:styleId="Footer">
    <w:name w:val="footer"/>
    <w:basedOn w:val="Normal"/>
    <w:link w:val="Foot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A4"/>
  </w:style>
  <w:style w:type="table" w:styleId="TableGrid">
    <w:name w:val="Table Grid"/>
    <w:basedOn w:val="TableNormal"/>
    <w:uiPriority w:val="39"/>
    <w:rsid w:val="0041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8A4"/>
    <w:rPr>
      <w:color w:val="56C7AA" w:themeColor="hyperlink"/>
      <w:u w:val="single"/>
    </w:rPr>
  </w:style>
  <w:style w:type="table" w:styleId="LightGrid-Accent5">
    <w:name w:val="Light Grid Accent 5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5BA"/>
    <w:rPr>
      <w:b/>
      <w:bCs/>
      <w:sz w:val="20"/>
      <w:szCs w:val="20"/>
    </w:rPr>
  </w:style>
  <w:style w:type="paragraph" w:customStyle="1" w:styleId="Default">
    <w:name w:val="Default"/>
    <w:rsid w:val="00236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D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A4"/>
  </w:style>
  <w:style w:type="paragraph" w:styleId="Footer">
    <w:name w:val="footer"/>
    <w:basedOn w:val="Normal"/>
    <w:link w:val="Foot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A4"/>
  </w:style>
  <w:style w:type="table" w:styleId="TableGrid">
    <w:name w:val="Table Grid"/>
    <w:basedOn w:val="TableNormal"/>
    <w:uiPriority w:val="39"/>
    <w:rsid w:val="0041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8A4"/>
    <w:rPr>
      <w:color w:val="56C7AA" w:themeColor="hyperlink"/>
      <w:u w:val="single"/>
    </w:rPr>
  </w:style>
  <w:style w:type="table" w:styleId="LightGrid-Accent5">
    <w:name w:val="Light Grid Accent 5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5BA"/>
    <w:rPr>
      <w:b/>
      <w:bCs/>
      <w:sz w:val="20"/>
      <w:szCs w:val="20"/>
    </w:rPr>
  </w:style>
  <w:style w:type="paragraph" w:customStyle="1" w:styleId="Default">
    <w:name w:val="Default"/>
    <w:rsid w:val="00236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D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age Document" ma:contentTypeID="0x010100D1585AAD5237D746AF5036926BE15F1C00342E93694C9A3E4AA44F3B80964DDBAA" ma:contentTypeVersion="1" ma:contentTypeDescription="" ma:contentTypeScope="" ma:versionID="9e32bdc62bb13bd4a5aaf2eb8b49c91e">
  <xsd:schema xmlns:xsd="http://www.w3.org/2001/XMLSchema" xmlns:xs="http://www.w3.org/2001/XMLSchema" xmlns:p="http://schemas.microsoft.com/office/2006/metadata/properties" xmlns:ns2="d4d42eed-c8c7-46cc-a2e4-4dae962e26ae" targetNamespace="http://schemas.microsoft.com/office/2006/metadata/properties" ma:root="true" ma:fieldsID="fc590533526758e23e5a450270028e9e" ns2:_="">
    <xsd:import namespace="d4d42eed-c8c7-46cc-a2e4-4dae962e26ae"/>
    <xsd:element name="properties">
      <xsd:complexType>
        <xsd:sequence>
          <xsd:element name="documentManagement">
            <xsd:complexType>
              <xsd:all>
                <xsd:element ref="ns2:Activities" minOccurs="0"/>
                <xsd:element ref="ns2:Program_x0020_Area" minOccurs="0"/>
                <xsd:element ref="ns2:Planning_x0020_and_x0020_Reporting_x0020_Cycle" minOccurs="0"/>
                <xsd:element ref="ns2:Fiscal_x0020_Year" minOccurs="0"/>
                <xsd:element ref="ns2:Agencies" minOccurs="0"/>
                <xsd:element ref="ns2:PEPFAR_x0020_Country" minOccurs="0"/>
                <xsd:element ref="ns2:TWG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42eed-c8c7-46cc-a2e4-4dae962e26ae" elementFormDefault="qualified">
    <xsd:import namespace="http://schemas.microsoft.com/office/2006/documentManagement/types"/>
    <xsd:import namespace="http://schemas.microsoft.com/office/infopath/2007/PartnerControls"/>
    <xsd:element name="Activities" ma:index="1" nillable="true" ma:displayName="Activities" ma:format="Dropdown" ma:internalName="Activities">
      <xsd:simpleType>
        <xsd:restriction base="dms:Choice">
          <xsd:enumeration value="(None)"/>
          <xsd:enumeration value="Communications"/>
          <xsd:enumeration value="Event"/>
          <xsd:enumeration value="Financial"/>
          <xsd:enumeration value="Human Resources"/>
          <xsd:enumeration value="Meeting"/>
          <xsd:enumeration value="Planning"/>
          <xsd:enumeration value="Records"/>
          <xsd:enumeration value="Training"/>
        </xsd:restriction>
      </xsd:simpleType>
    </xsd:element>
    <xsd:element name="Program_x0020_Area" ma:index="2" nillable="true" ma:displayName="Program Area" ma:format="Dropdown" ma:internalName="Program_x0020_Area">
      <xsd:simpleType>
        <xsd:restriction base="dms:Choice">
          <xsd:enumeration value="(None)"/>
          <xsd:enumeration value="Prevention"/>
          <xsd:enumeration value="Care"/>
          <xsd:enumeration value="Treatment"/>
          <xsd:enumeration value="Systems and Governance"/>
          <xsd:enumeration value="Cross Cutting"/>
        </xsd:restriction>
      </xsd:simpleType>
    </xsd:element>
    <xsd:element name="Planning_x0020_and_x0020_Reporting_x0020_Cycle" ma:index="3" nillable="true" ma:displayName="Planning and Reporting Cycle" ma:format="Dropdown" ma:internalName="Planning_x0020_and_x0020_Reporting_x0020_Cycle">
      <xsd:simpleType>
        <xsd:restriction base="dms:Choice">
          <xsd:enumeration value="(None)"/>
          <xsd:enumeration value="Archive"/>
          <xsd:enumeration value="APR"/>
          <xsd:enumeration value="COP"/>
          <xsd:enumeration value="HOP"/>
          <xsd:enumeration value="OPU"/>
          <xsd:enumeration value="Pre-COP"/>
          <xsd:enumeration value="SAPR"/>
        </xsd:restriction>
      </xsd:simpleType>
    </xsd:element>
    <xsd:element name="Fiscal_x0020_Year" ma:index="4" nillable="true" ma:displayName="Fiscal Year" ma:format="Dropdown" ma:internalName="Fiscal_x0020_Year">
      <xsd:simpleType>
        <xsd:restriction base="dms:Choice">
          <xsd:enumeration value="(None)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Agencies" ma:index="5" nillable="true" ma:displayName="Agency" ma:format="Dropdown" ma:internalName="Agencies">
      <xsd:simpleType>
        <xsd:restriction base="dms:Choice">
          <xsd:enumeration value="(None)"/>
          <xsd:enumeration value="All"/>
          <xsd:enumeration value="Commerce"/>
          <xsd:enumeration value="Defense"/>
          <xsd:enumeration value="Labor"/>
          <xsd:enumeration value="HHS/CDC"/>
          <xsd:enumeration value="HHS/FDA"/>
          <xsd:enumeration value="HHS/HRSA"/>
          <xsd:enumeration value="HHS/NIH"/>
          <xsd:enumeration value="HHS/OGA"/>
          <xsd:enumeration value="HHS/SAMHSA"/>
          <xsd:enumeration value="Other"/>
          <xsd:enumeration value="Peace Corps"/>
          <xsd:enumeration value="State"/>
          <xsd:enumeration value="Treasury"/>
          <xsd:enumeration value="USAID"/>
        </xsd:restriction>
      </xsd:simpleType>
    </xsd:element>
    <xsd:element name="PEPFAR_x0020_Country" ma:index="7" nillable="true" ma:displayName="OU" ma:internalName="PEPFAR_x0020_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None)"/>
                    <xsd:enumeration value="All"/>
                    <xsd:enumeration value="Angola"/>
                    <xsd:enumeration value="Asia Regional Program (ARP)"/>
                    <xsd:enumeration value="Botswana"/>
                    <xsd:enumeration value="Burma"/>
                    <xsd:enumeration value="Burundi"/>
                    <xsd:enumeration value="Cambodia"/>
                    <xsd:enumeration value="Cameroon"/>
                    <xsd:enumeration value="Caribbean Region"/>
                    <xsd:enumeration value="Central America Region"/>
                    <xsd:enumeration value="Central Asia Region"/>
                    <xsd:enumeration value="Cote d' Ivoire"/>
                    <xsd:enumeration value="Democratic Republic of the Congo"/>
                    <xsd:enumeration value="Dominican Republic"/>
                    <xsd:enumeration value="Ethiopia"/>
                    <xsd:enumeration value="Ghana"/>
                    <xsd:enumeration value="Guyana"/>
                    <xsd:enumeration value="Haiti"/>
                    <xsd:enumeration value="HQ"/>
                    <xsd:enumeration value="India"/>
                    <xsd:enumeration value="Indonesia"/>
                    <xsd:enumeration value="Kenya"/>
                    <xsd:enumeration value="Lesotho"/>
                    <xsd:enumeration value="Malawi"/>
                    <xsd:enumeration value="Mozambique"/>
                    <xsd:enumeration value="Namibia"/>
                    <xsd:enumeration value="Nigeria"/>
                    <xsd:enumeration value="PNG"/>
                    <xsd:enumeration value="Russia"/>
                    <xsd:enumeration value="Rwanda"/>
                    <xsd:enumeration value="South Africa"/>
                    <xsd:enumeration value="South Sudan"/>
                    <xsd:enumeration value="Swaziland"/>
                    <xsd:enumeration value="Tanzania"/>
                    <xsd:enumeration value="Uganda"/>
                    <xsd:enumeration value="Ukraine"/>
                    <xsd:enumeration value="Vietnam"/>
                    <xsd:enumeration value="Zambia"/>
                    <xsd:enumeration value="Zimbabwe"/>
                  </xsd:restriction>
                </xsd:simpleType>
              </xsd:element>
            </xsd:sequence>
          </xsd:extension>
        </xsd:complexContent>
      </xsd:complexType>
    </xsd:element>
    <xsd:element name="TWG" ma:index="8" nillable="true" ma:displayName="TWG" ma:internalName="TW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ult Treatment"/>
                    <xsd:enumeration value="Care &amp; Support"/>
                    <xsd:enumeration value="Care &amp; Treat Steer. Comm."/>
                    <xsd:enumeration value="Counseling &amp; Testing"/>
                    <xsd:enumeration value="Country Ownership"/>
                    <xsd:enumeration value="Family Planning/HIV Integration Staff"/>
                    <xsd:enumeration value="Finance &amp; Econ"/>
                    <xsd:enumeration value="Food &amp; Nutrition"/>
                    <xsd:enumeration value="Gender"/>
                    <xsd:enumeration value="General Popul’n &amp; Youth"/>
                    <xsd:enumeration value="HMIS"/>
                    <xsd:enumeration value="HRH"/>
                    <xsd:enumeration value="HSS Steer. Comm."/>
                    <xsd:enumeration value="Key Populations"/>
                    <xsd:enumeration value="Laboratory"/>
                    <xsd:enumeration value="Male Circ Taskforce"/>
                    <xsd:enumeration value="Medical Transmission"/>
                    <xsd:enumeration value="Modeling"/>
                    <xsd:enumeration value="M&amp;E Working Group"/>
                    <xsd:enumeration value="OVC"/>
                    <xsd:enumeration value="PMTCT/Peds"/>
                    <xsd:enumeration value="PPP"/>
                    <xsd:enumeration value="Prevention Steering Committee"/>
                    <xsd:enumeration value="PwP/PHDP Task Force"/>
                    <xsd:enumeration value="SI Steer. Comm."/>
                    <xsd:enumeration value="Surveillance &amp; Survey"/>
                    <xsd:enumeration value="TB/HIV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a3ed24b8-f9c7-4232-96b6-dc38af229518}" ma:internalName="TaxCatchAll" ma:showField="CatchAllData" ma:web="d4d42eed-c8c7-46cc-a2e4-4dae962e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a3ed24b8-f9c7-4232-96b6-dc38af229518}" ma:internalName="TaxCatchAllLabel" ma:readOnly="true" ma:showField="CatchAllDataLabel" ma:web="d4d42eed-c8c7-46cc-a2e4-4dae962e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d4d42eed-c8c7-46cc-a2e4-4dae962e26ae" xsi:nil="true"/>
    <Program_x0020_Area xmlns="d4d42eed-c8c7-46cc-a2e4-4dae962e26ae" xsi:nil="true"/>
    <PEPFAR_x0020_Country xmlns="d4d42eed-c8c7-46cc-a2e4-4dae962e26ae"/>
    <TaxKeywordTaxHTField xmlns="d4d42eed-c8c7-46cc-a2e4-4dae962e26ae">
      <Terms xmlns="http://schemas.microsoft.com/office/infopath/2007/PartnerControls"/>
    </TaxKeywordTaxHTField>
    <TWG xmlns="d4d42eed-c8c7-46cc-a2e4-4dae962e26ae"/>
    <TaxCatchAll xmlns="d4d42eed-c8c7-46cc-a2e4-4dae962e26ae"/>
    <Planning_x0020_and_x0020_Reporting_x0020_Cycle xmlns="d4d42eed-c8c7-46cc-a2e4-4dae962e26ae" xsi:nil="true"/>
    <Agencies xmlns="d4d42eed-c8c7-46cc-a2e4-4dae962e26ae" xsi:nil="true"/>
    <Activities xmlns="d4d42eed-c8c7-46cc-a2e4-4dae962e26ae" xsi:nil="true"/>
  </documentManagement>
</p:properties>
</file>

<file path=customXml/itemProps1.xml><?xml version="1.0" encoding="utf-8"?>
<ds:datastoreItem xmlns:ds="http://schemas.openxmlformats.org/officeDocument/2006/customXml" ds:itemID="{7CC3887F-DCE6-4B5A-8761-FE2E9745C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734A4-F647-4804-84C3-ECC9DB8E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42eed-c8c7-46cc-a2e4-4dae962e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3FA4E-0170-4F63-AEFC-960E49A0702B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d4d42eed-c8c7-46cc-a2e4-4dae962e26a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Juthe, Dana S</cp:lastModifiedBy>
  <cp:revision>2</cp:revision>
  <cp:lastPrinted>2016-10-20T18:08:00Z</cp:lastPrinted>
  <dcterms:created xsi:type="dcterms:W3CDTF">2017-03-03T13:37:00Z</dcterms:created>
  <dcterms:modified xsi:type="dcterms:W3CDTF">2017-03-03T13:37:00Z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0x010100D1585AAD5237D746AF5036926BE15F1C00342E93694C9A3E4AA44F3B80964DDBAA</vt:lpwstr>
  </property>
  <property fmtid="{D5CDD505-2E9C-101B-9397-08002B2CF9AE}" pid="3" name="TaxKeyword">
    <vt:lpwstr/>
  </property>
</Properties>
</file>